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b/>
          <w:color w:val="1F4E79"/>
          <w:sz w:val="38"/>
        </w:rPr>
        <w:t>AARAV MEHTA</w:t>
      </w:r>
    </w:p>
    <w:p>
      <w:pPr>
        <w:spacing w:after="40"/>
      </w:pPr>
      <w:r>
        <w:rPr>
          <w:b/>
          <w:sz w:val="21"/>
        </w:rPr>
        <w:t>Marketing Manager | Growth, Performance &amp; Lifecycle Marketing</w:t>
      </w:r>
    </w:p>
    <w:p>
      <w:pPr>
        <w:spacing w:after="80"/>
      </w:pPr>
      <w:r>
        <w:rPr>
          <w:color w:val="595959"/>
          <w:sz w:val="17"/>
        </w:rPr>
        <w:t>Bengaluru, Karnataka  |  +91 90000 12345  |  aarav.mehta.mock@example.com  |  linkedin.com/in/aarav-mehta-mock</w:t>
      </w:r>
    </w:p>
    <w:p>
      <w:pPr>
        <w:spacing w:before="100" w:after="40"/>
        <w:pBdr>
          <w:bottom w:val="single" w:sz="6" w:space="1" w:color="D9E2F3"/>
        </w:pBdr>
      </w:pPr>
      <w:r>
        <w:rPr>
          <w:b/>
          <w:color w:val="1F4E79"/>
          <w:sz w:val="19"/>
        </w:rPr>
        <w:t>PROFESSIONAL SUMMARY</w:t>
      </w:r>
    </w:p>
    <w:p>
      <w:pPr>
        <w:spacing w:after="40" w:line="240" w:lineRule="auto"/>
      </w:pPr>
      <w:r>
        <w:t>Marketing professional with 7+ years of experience across consumer internet and B2B SaaS, combining growth strategy, performance marketing, CRM, content and analytics. Experienced in managing multi-channel acquisition budgets, improving funnel conversion, building lifecycle programmes and leading cross-functional campaigns. MBA in Marketing with hands-on exposure to Meta Ads, Google Ads, HubSpot, GA4, Looker Studio and marketing automation.</w:t>
      </w:r>
    </w:p>
    <w:p>
      <w:pPr>
        <w:spacing w:before="100" w:after="40"/>
        <w:pBdr>
          <w:bottom w:val="single" w:sz="6" w:space="1" w:color="D9E2F3"/>
        </w:pBdr>
      </w:pPr>
      <w:r>
        <w:rPr>
          <w:b/>
          <w:color w:val="1F4E79"/>
          <w:sz w:val="19"/>
        </w:rPr>
        <w:t>CORE SKILLS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vAlign w:val="center"/>
            <w:shd w:fill="F3F6FA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Growth Strategy</w:t>
            </w:r>
          </w:p>
        </w:tc>
        <w:tc>
          <w:tcPr>
            <w:tcW w:type="dxa" w:w="2664"/>
            <w:vAlign w:val="center"/>
            <w:shd w:fill="F3F6FA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Performance Marketing</w:t>
            </w:r>
          </w:p>
        </w:tc>
        <w:tc>
          <w:tcPr>
            <w:tcW w:type="dxa" w:w="2664"/>
            <w:vAlign w:val="center"/>
            <w:shd w:fill="F3F6FA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Lifecycle / CRM</w:t>
            </w:r>
          </w:p>
        </w:tc>
        <w:tc>
          <w:tcPr>
            <w:tcW w:type="dxa" w:w="2664"/>
            <w:vAlign w:val="center"/>
            <w:shd w:fill="F3F6FA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Marketing Analytics</w:t>
            </w:r>
          </w:p>
        </w:tc>
      </w:tr>
      <w:tr>
        <w:tc>
          <w:tcPr>
            <w:tcW w:type="dxa" w:w="2664"/>
            <w:vAlign w:val="center"/>
            <w:shd w:fill="F3F6FA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Campaign Planning</w:t>
            </w:r>
          </w:p>
        </w:tc>
        <w:tc>
          <w:tcPr>
            <w:tcW w:type="dxa" w:w="2664"/>
            <w:vAlign w:val="center"/>
            <w:shd w:fill="F3F6FA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Budget Management</w:t>
            </w:r>
          </w:p>
        </w:tc>
        <w:tc>
          <w:tcPr>
            <w:tcW w:type="dxa" w:w="2664"/>
            <w:vAlign w:val="center"/>
            <w:shd w:fill="F3F6FA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Content Strategy</w:t>
            </w:r>
          </w:p>
        </w:tc>
        <w:tc>
          <w:tcPr>
            <w:tcW w:type="dxa" w:w="2664"/>
            <w:vAlign w:val="center"/>
            <w:shd w:fill="F3F6FA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Team &amp; Agency Management</w:t>
            </w:r>
          </w:p>
        </w:tc>
      </w:tr>
    </w:tbl>
    <w:p>
      <w:pPr>
        <w:spacing w:before="100" w:after="40"/>
        <w:pBdr>
          <w:bottom w:val="single" w:sz="6" w:space="1" w:color="D9E2F3"/>
        </w:pBdr>
      </w:pPr>
      <w:r>
        <w:rPr>
          <w:b/>
          <w:color w:val="1F4E79"/>
          <w:sz w:val="19"/>
        </w:rPr>
        <w:t>PROFESSIONAL EXPERIENCE</w:t>
      </w:r>
    </w:p>
    <w:p>
      <w:pPr>
        <w:spacing w:before="60" w:after="0"/>
      </w:pPr>
      <w:r>
        <w:rPr>
          <w:b/>
          <w:sz w:val="19"/>
        </w:rPr>
        <w:t>Marketing Manager</w:t>
      </w:r>
      <w:r>
        <w:rPr>
          <w:b/>
          <w:sz w:val="19"/>
        </w:rPr>
        <w:t xml:space="preserve"> | NovaCart Technologies Pvt. Ltd.</w:t>
      </w:r>
    </w:p>
    <w:p>
      <w:pPr>
        <w:spacing w:after="20"/>
      </w:pPr>
      <w:r>
        <w:rPr>
          <w:i/>
          <w:color w:val="595959"/>
          <w:sz w:val="16"/>
        </w:rPr>
        <w:t>Apr 2023 – Present  |  Bengaluru, India</w:t>
      </w:r>
    </w:p>
    <w:p>
      <w:pPr>
        <w:spacing w:after="10" w:line="240" w:lineRule="auto"/>
        <w:ind w:left="202" w:hanging="144"/>
      </w:pPr>
      <w:r>
        <w:rPr>
          <w:sz w:val="17"/>
        </w:rPr>
        <w:t>• Own integrated acquisition and lifecycle marketing for a consumer-tech business, managing an annual paid-media budget of approximately ₹2.4 crore across Meta, Google and affiliate channels.</w:t>
      </w:r>
    </w:p>
    <w:p>
      <w:pPr>
        <w:spacing w:after="10" w:line="240" w:lineRule="auto"/>
        <w:ind w:left="202" w:hanging="144"/>
      </w:pPr>
      <w:r>
        <w:rPr>
          <w:sz w:val="17"/>
        </w:rPr>
        <w:t>• Restructured campaign and landing-page journeys, improving blended lead-to-paid conversion from 3.8% to 5.4% over two quarters while reducing cost per acquisition by 19%.</w:t>
      </w:r>
    </w:p>
    <w:p>
      <w:pPr>
        <w:spacing w:after="10" w:line="240" w:lineRule="auto"/>
        <w:ind w:left="202" w:hanging="144"/>
      </w:pPr>
      <w:r>
        <w:rPr>
          <w:sz w:val="17"/>
        </w:rPr>
        <w:t>• Built CRM journeys across email, WhatsApp and push notifications that increased repeat engagement by 24% and reactivated 11% of dormant users within a 90-day cohort.</w:t>
      </w:r>
    </w:p>
    <w:p>
      <w:pPr>
        <w:spacing w:after="10" w:line="240" w:lineRule="auto"/>
        <w:ind w:left="202" w:hanging="144"/>
      </w:pPr>
      <w:r>
        <w:rPr>
          <w:sz w:val="17"/>
        </w:rPr>
        <w:t>• Led a team of 5 across performance, content and CRM, while coordinating creative and media agencies for campaign launches, reporting and optimisation.</w:t>
      </w:r>
    </w:p>
    <w:p>
      <w:pPr>
        <w:spacing w:after="10" w:line="240" w:lineRule="auto"/>
        <w:ind w:left="202" w:hanging="144"/>
      </w:pPr>
      <w:r>
        <w:rPr>
          <w:sz w:val="17"/>
        </w:rPr>
        <w:t>• Introduced a weekly marketing dashboard combining spend, CAC, activation, retention and revenue metrics, reducing reporting turnaround from two days to a few hours.</w:t>
      </w:r>
    </w:p>
    <w:p>
      <w:pPr>
        <w:spacing w:before="60" w:after="0"/>
      </w:pPr>
      <w:r>
        <w:rPr>
          <w:b/>
          <w:sz w:val="19"/>
        </w:rPr>
        <w:t>Assistant Marketing Manager</w:t>
      </w:r>
      <w:r>
        <w:rPr>
          <w:b/>
          <w:sz w:val="19"/>
        </w:rPr>
        <w:t xml:space="preserve"> | CloudMint Software Pvt. Ltd.</w:t>
      </w:r>
    </w:p>
    <w:p>
      <w:pPr>
        <w:spacing w:after="20"/>
      </w:pPr>
      <w:r>
        <w:rPr>
          <w:i/>
          <w:color w:val="595959"/>
          <w:sz w:val="16"/>
        </w:rPr>
        <w:t>Jul 2020 – Mar 2023  |  Bengaluru, India</w:t>
      </w:r>
    </w:p>
    <w:p>
      <w:pPr>
        <w:spacing w:after="10" w:line="240" w:lineRule="auto"/>
        <w:ind w:left="202" w:hanging="144"/>
      </w:pPr>
      <w:r>
        <w:rPr>
          <w:sz w:val="17"/>
        </w:rPr>
        <w:t>• Planned demand-generation campaigns for B2B SaaS products targeting SMEs and mid-market accounts in India and Southeast Asia.</w:t>
      </w:r>
    </w:p>
    <w:p>
      <w:pPr>
        <w:spacing w:after="10" w:line="240" w:lineRule="auto"/>
        <w:ind w:left="202" w:hanging="144"/>
      </w:pPr>
      <w:r>
        <w:rPr>
          <w:sz w:val="17"/>
        </w:rPr>
        <w:t>• Generated 4,800+ marketing-qualified leads in FY22 through paid search, LinkedIn, webinars, partner campaigns and gated content, with 31% lower CPL versus the previous year.</w:t>
      </w:r>
    </w:p>
    <w:p>
      <w:pPr>
        <w:spacing w:after="10" w:line="240" w:lineRule="auto"/>
        <w:ind w:left="202" w:hanging="144"/>
      </w:pPr>
      <w:r>
        <w:rPr>
          <w:sz w:val="17"/>
        </w:rPr>
        <w:t>• Worked with sales to refine lead scoring and nurture logic in HubSpot, increasing MQL-to-SQL conversion from 21% to 29%.</w:t>
      </w:r>
    </w:p>
    <w:p>
      <w:pPr>
        <w:spacing w:after="10" w:line="240" w:lineRule="auto"/>
        <w:ind w:left="202" w:hanging="144"/>
      </w:pPr>
      <w:r>
        <w:rPr>
          <w:sz w:val="17"/>
        </w:rPr>
        <w:t>• Launched role-specific landing pages and A/B tests for pricing, demo and content offers, improving average landing-page conversion by 17%.</w:t>
      </w:r>
    </w:p>
    <w:p>
      <w:pPr>
        <w:spacing w:after="10" w:line="240" w:lineRule="auto"/>
        <w:ind w:left="202" w:hanging="144"/>
      </w:pPr>
      <w:r>
        <w:rPr>
          <w:sz w:val="17"/>
        </w:rPr>
        <w:t>• Managed two external agencies and a monthly digital budget of ₹18–22 lakh, including media planning, campaign reviews and performance reconciliation.</w:t>
      </w:r>
    </w:p>
    <w:p>
      <w:pPr>
        <w:spacing w:before="60" w:after="0"/>
      </w:pPr>
      <w:r>
        <w:rPr>
          <w:b/>
          <w:sz w:val="19"/>
        </w:rPr>
        <w:t>Digital Marketing Executive</w:t>
      </w:r>
      <w:r>
        <w:rPr>
          <w:b/>
          <w:sz w:val="19"/>
        </w:rPr>
        <w:t xml:space="preserve"> | BrightSide Consumer Labs</w:t>
      </w:r>
    </w:p>
    <w:p>
      <w:pPr>
        <w:spacing w:after="20"/>
      </w:pPr>
      <w:r>
        <w:rPr>
          <w:i/>
          <w:color w:val="595959"/>
          <w:sz w:val="16"/>
        </w:rPr>
        <w:t>Jun 2018 – Jun 2020  |  Mumbai, India</w:t>
      </w:r>
    </w:p>
    <w:p>
      <w:pPr>
        <w:spacing w:after="10" w:line="240" w:lineRule="auto"/>
        <w:ind w:left="202" w:hanging="144"/>
      </w:pPr>
      <w:r>
        <w:rPr>
          <w:sz w:val="17"/>
        </w:rPr>
        <w:t>• Executed paid social, search, influencer and content campaigns for two direct-to-consumer lifestyle brands.</w:t>
      </w:r>
    </w:p>
    <w:p>
      <w:pPr>
        <w:spacing w:after="10" w:line="240" w:lineRule="auto"/>
        <w:ind w:left="202" w:hanging="144"/>
      </w:pPr>
      <w:r>
        <w:rPr>
          <w:sz w:val="17"/>
        </w:rPr>
        <w:t>• Helped scale monthly website traffic from approximately 110,000 to 185,000 sessions through paid acquisition, SEO content and campaign partnerships.</w:t>
      </w:r>
    </w:p>
    <w:p>
      <w:pPr>
        <w:spacing w:after="10" w:line="240" w:lineRule="auto"/>
        <w:ind w:left="202" w:hanging="144"/>
      </w:pPr>
      <w:r>
        <w:rPr>
          <w:sz w:val="17"/>
        </w:rPr>
        <w:t>• Created campaign reports using Google Analytics and Excel, identifying audience and creative trends used to improve CTR and conversion performance.</w:t>
      </w:r>
    </w:p>
    <w:p>
      <w:pPr>
        <w:spacing w:after="10" w:line="240" w:lineRule="auto"/>
        <w:ind w:left="202" w:hanging="144"/>
      </w:pPr>
      <w:r>
        <w:rPr>
          <w:sz w:val="17"/>
        </w:rPr>
        <w:t>• Coordinated influencer campaigns with 40+ micro-creators and supported launch communication for five new product collections.</w:t>
      </w:r>
    </w:p>
    <w:p>
      <w:pPr>
        <w:spacing w:before="100" w:after="40"/>
        <w:pBdr>
          <w:bottom w:val="single" w:sz="6" w:space="1" w:color="D9E2F3"/>
        </w:pBdr>
      </w:pPr>
      <w:r>
        <w:rPr>
          <w:b/>
          <w:color w:val="1F4E79"/>
          <w:sz w:val="19"/>
        </w:rPr>
        <w:t>EDUCATION</w:t>
      </w:r>
    </w:p>
    <w:p>
      <w:pPr>
        <w:spacing w:after="0"/>
      </w:pPr>
      <w:r>
        <w:rPr>
          <w:b/>
          <w:sz w:val="18"/>
        </w:rPr>
        <w:t>MBA, Marketing</w:t>
      </w:r>
      <w:r>
        <w:rPr>
          <w:sz w:val="17"/>
        </w:rPr>
        <w:t xml:space="preserve">  |  Meridian School of Business, Pune  |  2016–2018</w:t>
      </w:r>
    </w:p>
    <w:p>
      <w:pPr>
        <w:spacing w:after="20"/>
      </w:pPr>
      <w:r>
        <w:rPr>
          <w:b/>
          <w:sz w:val="18"/>
        </w:rPr>
        <w:t>B.Com, Business Management</w:t>
      </w:r>
      <w:r>
        <w:rPr>
          <w:sz w:val="17"/>
        </w:rPr>
        <w:t xml:space="preserve">  |  Western Metropolitan College, Mumbai  |  2013–2016</w:t>
      </w:r>
    </w:p>
    <w:p>
      <w:pPr>
        <w:spacing w:before="100" w:after="40"/>
        <w:pBdr>
          <w:bottom w:val="single" w:sz="6" w:space="1" w:color="D9E2F3"/>
        </w:pBdr>
      </w:pPr>
      <w:r>
        <w:rPr>
          <w:b/>
          <w:color w:val="1F4E79"/>
          <w:sz w:val="19"/>
        </w:rPr>
        <w:t>TOOLS &amp; PLATFORMS</w:t>
      </w:r>
    </w:p>
    <w:p>
      <w:pPr>
        <w:spacing w:after="20"/>
      </w:pPr>
      <w:r>
        <w:rPr>
          <w:sz w:val="17"/>
        </w:rPr>
        <w:t>Meta Ads Manager • Google Ads • GA4 • Google Search Console • HubSpot • Mailchimp • Looker Studio • Excel / Google Sheets • Canva • SEMrush • Hotjar • WordPress</w:t>
      </w:r>
    </w:p>
    <w:p>
      <w:pPr>
        <w:spacing w:before="100" w:after="40"/>
        <w:pBdr>
          <w:bottom w:val="single" w:sz="6" w:space="1" w:color="D9E2F3"/>
        </w:pBdr>
      </w:pPr>
      <w:r>
        <w:rPr>
          <w:b/>
          <w:color w:val="1F4E79"/>
          <w:sz w:val="19"/>
        </w:rPr>
        <w:t>CERTIFICATIONS</w:t>
      </w:r>
    </w:p>
    <w:p>
      <w:pPr>
        <w:spacing w:after="10" w:line="240" w:lineRule="auto"/>
        <w:ind w:left="202" w:hanging="144"/>
      </w:pPr>
      <w:r>
        <w:rPr>
          <w:sz w:val="17"/>
        </w:rPr>
        <w:t>• Google Ads Search Certification — 2025</w:t>
      </w:r>
    </w:p>
    <w:p>
      <w:pPr>
        <w:spacing w:after="10" w:line="240" w:lineRule="auto"/>
        <w:ind w:left="202" w:hanging="144"/>
      </w:pPr>
      <w:r>
        <w:rPr>
          <w:sz w:val="17"/>
        </w:rPr>
        <w:t>• Google Analytics Certification — 2025</w:t>
      </w:r>
    </w:p>
    <w:p>
      <w:pPr>
        <w:spacing w:after="10" w:line="240" w:lineRule="auto"/>
        <w:ind w:left="202" w:hanging="144"/>
      </w:pPr>
      <w:r>
        <w:rPr>
          <w:sz w:val="17"/>
        </w:rPr>
        <w:t>• HubSpot Email Marketing Certification — 2024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4"/>
      </w:rPr>
      <w:t>Fictional CV created for product testing. All names, employers, institutions, contact details and achievements are dummy data.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